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Pr="006163DD" w:rsidRDefault="006163DD" w:rsidP="006163DD">
      <w:pPr>
        <w:spacing w:after="0"/>
        <w:rPr>
          <w:noProof/>
          <w:color w:val="000000"/>
          <w:lang w:eastAsia="ru-RU"/>
        </w:rPr>
      </w:pPr>
      <w:r w:rsidRPr="006163DD">
        <w:rPr>
          <w:rFonts w:ascii="Century Gothic" w:hAnsi="Century Gothic" w:cs="Arial"/>
          <w:b/>
          <w:bCs/>
          <w:color w:val="333333"/>
          <w:shd w:val="clear" w:color="auto" w:fill="FFFFFF"/>
        </w:rPr>
        <w:t>Схема сборки стеллаж</w:t>
      </w:r>
      <w:bookmarkStart w:id="0" w:name="_GoBack"/>
      <w:bookmarkEnd w:id="0"/>
      <w:r w:rsidRPr="006163DD">
        <w:rPr>
          <w:rFonts w:ascii="Century Gothic" w:hAnsi="Century Gothic" w:cs="Arial"/>
          <w:b/>
          <w:bCs/>
          <w:color w:val="333333"/>
          <w:shd w:val="clear" w:color="auto" w:fill="FFFFFF"/>
        </w:rPr>
        <w:t>а с наклонными полками </w:t>
      </w:r>
      <w:r w:rsidRPr="006163DD">
        <w:rPr>
          <w:rFonts w:ascii="Century Gothic" w:hAnsi="Century Gothic" w:cs="Arial"/>
          <w:b/>
          <w:bCs/>
          <w:color w:val="333333"/>
          <w:shd w:val="clear" w:color="auto" w:fill="FFFFFF"/>
          <w:lang w:val="en-US"/>
        </w:rPr>
        <w:t>Optimus</w:t>
      </w:r>
      <w:r w:rsidRPr="006163DD">
        <w:rPr>
          <w:rFonts w:ascii="Century Gothic" w:hAnsi="Century Gothic" w:cs="Arial"/>
          <w:b/>
          <w:bCs/>
          <w:color w:val="333333"/>
          <w:shd w:val="clear" w:color="auto" w:fill="FFFFFF"/>
        </w:rPr>
        <w:t>-</w:t>
      </w:r>
      <w:r w:rsidRPr="006163DD">
        <w:rPr>
          <w:rFonts w:ascii="Century Gothic" w:hAnsi="Century Gothic" w:cs="Arial"/>
          <w:b/>
          <w:bCs/>
          <w:color w:val="333333"/>
          <w:shd w:val="clear" w:color="auto" w:fill="FFFFFF"/>
          <w:lang w:val="en-US"/>
        </w:rPr>
        <w:t>box</w:t>
      </w:r>
    </w:p>
    <w:p w:rsidR="00860315" w:rsidRPr="006163DD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4B60CE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6E88C206" wp14:editId="0F8865B5">
            <wp:simplePos x="0" y="0"/>
            <wp:positionH relativeFrom="column">
              <wp:posOffset>88265</wp:posOffset>
            </wp:positionH>
            <wp:positionV relativeFrom="paragraph">
              <wp:posOffset>80645</wp:posOffset>
            </wp:positionV>
            <wp:extent cx="6186170" cy="4676775"/>
            <wp:effectExtent l="0" t="0" r="508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44704E">
      <w:pPr>
        <w:spacing w:after="0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80336D" w:rsidRDefault="0080336D" w:rsidP="005C10F8">
      <w:pPr>
        <w:spacing w:after="0"/>
        <w:jc w:val="center"/>
        <w:rPr>
          <w:noProof/>
          <w:color w:val="000000"/>
          <w:lang w:eastAsia="ru-RU"/>
        </w:rPr>
      </w:pPr>
    </w:p>
    <w:p w:rsidR="0080336D" w:rsidRDefault="0080336D" w:rsidP="005C10F8">
      <w:pPr>
        <w:spacing w:after="0"/>
        <w:jc w:val="center"/>
        <w:rPr>
          <w:noProof/>
          <w:color w:val="000000"/>
          <w:lang w:eastAsia="ru-RU"/>
        </w:rPr>
      </w:pPr>
    </w:p>
    <w:p w:rsidR="0080336D" w:rsidRDefault="0080336D" w:rsidP="005C10F8">
      <w:pPr>
        <w:spacing w:after="0"/>
        <w:jc w:val="center"/>
        <w:rPr>
          <w:noProof/>
          <w:color w:val="000000"/>
          <w:lang w:eastAsia="ru-RU"/>
        </w:rPr>
      </w:pPr>
    </w:p>
    <w:p w:rsidR="00413808" w:rsidRDefault="00413808" w:rsidP="0080336D">
      <w:pPr>
        <w:spacing w:after="0"/>
        <w:rPr>
          <w:rFonts w:ascii="Century Gothic" w:hAnsi="Century Gothic"/>
          <w:b/>
          <w:noProof/>
          <w:color w:val="000000"/>
          <w:lang w:eastAsia="ru-RU"/>
        </w:rPr>
      </w:pPr>
    </w:p>
    <w:p w:rsidR="006163DD" w:rsidRDefault="006163DD" w:rsidP="0080336D">
      <w:pPr>
        <w:spacing w:after="0"/>
        <w:rPr>
          <w:rFonts w:ascii="Century Gothic" w:hAnsi="Century Gothic"/>
          <w:b/>
          <w:noProof/>
          <w:color w:val="000000"/>
          <w:lang w:eastAsia="ru-RU"/>
        </w:rPr>
      </w:pPr>
    </w:p>
    <w:p w:rsidR="0080336D" w:rsidRPr="0080336D" w:rsidRDefault="006163DD" w:rsidP="0080336D">
      <w:pPr>
        <w:spacing w:after="0"/>
        <w:rPr>
          <w:rFonts w:ascii="Century Gothic" w:hAnsi="Century Gothic"/>
          <w:b/>
          <w:noProof/>
          <w:color w:val="000000"/>
          <w:lang w:eastAsia="ru-RU"/>
        </w:rPr>
      </w:pPr>
      <w:r>
        <w:rPr>
          <w:rFonts w:ascii="Century Gothic" w:hAnsi="Century Gothic"/>
          <w:b/>
          <w:noProof/>
          <w:color w:val="000000"/>
          <w:lang w:eastAsia="ru-RU"/>
        </w:rPr>
        <w:t xml:space="preserve">    </w:t>
      </w:r>
      <w:r w:rsidR="0080336D" w:rsidRPr="0080336D">
        <w:rPr>
          <w:rFonts w:ascii="Century Gothic" w:hAnsi="Century Gothic"/>
          <w:b/>
          <w:noProof/>
          <w:color w:val="000000"/>
          <w:lang w:eastAsia="ru-RU"/>
        </w:rPr>
        <w:t>Комплект поставки:</w:t>
      </w:r>
    </w:p>
    <w:p w:rsidR="0080336D" w:rsidRPr="0054073C" w:rsidRDefault="0080336D" w:rsidP="00F67E5B">
      <w:p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</w:p>
    <w:p w:rsidR="0080336D" w:rsidRPr="0054073C" w:rsidRDefault="0080336D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Стойка </w:t>
      </w:r>
      <w:r w:rsidR="004B60CE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 xml:space="preserve">Optmus </w:t>
      </w:r>
      <w:r w:rsidR="00052EF2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 xml:space="preserve"> </w:t>
      </w: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1900</w:t>
      </w:r>
      <w:r w:rsidRPr="0054073C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 xml:space="preserve"> </w:t>
      </w: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 – 2 шт.</w:t>
      </w:r>
    </w:p>
    <w:p w:rsidR="00F67E5B" w:rsidRPr="0054073C" w:rsidRDefault="0080336D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Стойка </w:t>
      </w:r>
      <w:r w:rsidR="004B60CE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 xml:space="preserve">Optmus </w:t>
      </w:r>
      <w:r w:rsidR="00052EF2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 xml:space="preserve"> </w:t>
      </w:r>
      <w:r w:rsidR="00052EF2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1800 </w:t>
      </w: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 – 2 </w:t>
      </w:r>
      <w:r w:rsidR="00F67E5B"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шт.</w:t>
      </w:r>
    </w:p>
    <w:p w:rsidR="00F67E5B" w:rsidRPr="0054073C" w:rsidRDefault="00F67E5B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Полка </w:t>
      </w:r>
      <w:r w:rsidR="00052EF2"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>Optmus</w:t>
      </w:r>
      <w:r w:rsidR="00052EF2" w:rsidRPr="00052EF2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  </w:t>
      </w: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1000х400 – 5 шт.</w:t>
      </w:r>
    </w:p>
    <w:p w:rsidR="00F67E5B" w:rsidRPr="0054073C" w:rsidRDefault="00F67E5B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Упор для ящиков – 5 шт.</w:t>
      </w:r>
    </w:p>
    <w:p w:rsidR="00F67E5B" w:rsidRPr="0054073C" w:rsidRDefault="00F67E5B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Усиливающий уголок – 8 шт.</w:t>
      </w:r>
    </w:p>
    <w:p w:rsidR="00F67E5B" w:rsidRPr="0054073C" w:rsidRDefault="00EC577E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>
        <w:rPr>
          <w:rFonts w:ascii="Century Gothic" w:hAnsi="Century Gothic"/>
          <w:noProof/>
          <w:color w:val="000000"/>
          <w:sz w:val="16"/>
          <w:szCs w:val="16"/>
          <w:lang w:eastAsia="ru-RU"/>
        </w:rPr>
        <w:t>Связь Н</w:t>
      </w:r>
      <w:r>
        <w:rPr>
          <w:rFonts w:ascii="Century Gothic" w:hAnsi="Century Gothic"/>
          <w:noProof/>
          <w:color w:val="000000"/>
          <w:sz w:val="16"/>
          <w:szCs w:val="16"/>
          <w:lang w:val="en-US" w:eastAsia="ru-RU"/>
        </w:rPr>
        <w:t>C</w:t>
      </w:r>
      <w:r w:rsidR="00F67E5B"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 xml:space="preserve"> – 4 шт.</w:t>
      </w:r>
    </w:p>
    <w:p w:rsidR="00F67E5B" w:rsidRPr="0054073C" w:rsidRDefault="00F67E5B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Комплкт крепежа</w:t>
      </w:r>
    </w:p>
    <w:p w:rsidR="00F67E5B" w:rsidRPr="0054073C" w:rsidRDefault="00F67E5B" w:rsidP="00F67E5B">
      <w:pPr>
        <w:pStyle w:val="aa"/>
        <w:numPr>
          <w:ilvl w:val="0"/>
          <w:numId w:val="8"/>
        </w:num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noProof/>
          <w:color w:val="000000"/>
          <w:sz w:val="16"/>
          <w:szCs w:val="16"/>
          <w:lang w:eastAsia="ru-RU"/>
        </w:rPr>
        <w:t>Подпятник пластиковый – 4 шт.</w:t>
      </w:r>
    </w:p>
    <w:p w:rsidR="0054073C" w:rsidRPr="0054073C" w:rsidRDefault="0054073C" w:rsidP="0054073C">
      <w:pPr>
        <w:spacing w:after="0"/>
        <w:ind w:left="360"/>
        <w:jc w:val="both"/>
        <w:rPr>
          <w:rFonts w:ascii="Century Gothic" w:hAnsi="Century Gothic"/>
          <w:sz w:val="16"/>
          <w:szCs w:val="16"/>
        </w:rPr>
      </w:pPr>
    </w:p>
    <w:p w:rsidR="0054073C" w:rsidRPr="0054073C" w:rsidRDefault="0054073C" w:rsidP="0054073C">
      <w:pPr>
        <w:spacing w:after="0"/>
        <w:ind w:left="36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  <w:r w:rsidRPr="0054073C">
        <w:rPr>
          <w:rFonts w:ascii="Century Gothic" w:hAnsi="Century Gothic"/>
          <w:sz w:val="16"/>
          <w:szCs w:val="16"/>
        </w:rPr>
        <w:t>Сборку стеллажа рекомендуется производить на полу в месте его установки. На пол кладутся две стойки и к ним, через уголки жёсткости, крепится одним краем нижняя полка. Расстояние крепления нижней полки от низа передней стойки - не более 150 мм. Затем так же крепится верхняя полка и стяжки, параллельно ставятся связи НС.</w:t>
      </w:r>
      <w:r>
        <w:rPr>
          <w:rFonts w:ascii="Century Gothic" w:hAnsi="Century Gothic"/>
          <w:sz w:val="16"/>
          <w:szCs w:val="16"/>
        </w:rPr>
        <w:t xml:space="preserve"> </w:t>
      </w:r>
      <w:r w:rsidRPr="0054073C">
        <w:rPr>
          <w:rFonts w:ascii="Century Gothic" w:hAnsi="Century Gothic"/>
          <w:sz w:val="16"/>
          <w:szCs w:val="16"/>
        </w:rPr>
        <w:t xml:space="preserve">После этого на свободные края полок укладываются оставшиеся две стойки и производится их закрепление к полкам болтами. Затем, при необходимости, производится установка двух или трёх промежуточных полок, но уже без уголков жёсткости. Крепление каждой полки к стойкам производится через упор для ящиков по лицевой стороне стеллажа. В конце сборки на нижние концы стоек надеваются пластиковые подпятники, либо, в зависимости от заказанной комплектации, крепятся болтами регулируемые опоры. После этого стеллаж приводится в вертикальное положение. При необходимости производится регулировка опор для достижения вертикальности стоек. Окончательную затяжку крепёжных болтов рекомендуется производить после полной сборки стеллажа, проверки вертикальности его элементов и установки в место постоянного нахождения. Полки по высоте стеллажа располагать с равными промежутками между ними. Минимальное количество полок в секции - 4 </w:t>
      </w:r>
      <w:proofErr w:type="spellStart"/>
      <w:r w:rsidRPr="0054073C">
        <w:rPr>
          <w:rFonts w:ascii="Century Gothic" w:hAnsi="Century Gothic"/>
          <w:sz w:val="16"/>
          <w:szCs w:val="16"/>
        </w:rPr>
        <w:t>шт</w:t>
      </w:r>
      <w:proofErr w:type="spellEnd"/>
    </w:p>
    <w:p w:rsidR="0054073C" w:rsidRPr="0054073C" w:rsidRDefault="0054073C" w:rsidP="0054073C">
      <w:pPr>
        <w:spacing w:after="0"/>
        <w:jc w:val="both"/>
        <w:rPr>
          <w:rFonts w:ascii="Century Gothic" w:hAnsi="Century Gothic"/>
          <w:noProof/>
          <w:color w:val="000000"/>
          <w:sz w:val="16"/>
          <w:szCs w:val="16"/>
          <w:lang w:eastAsia="ru-RU"/>
        </w:rPr>
      </w:pPr>
    </w:p>
    <w:sectPr w:rsidR="0054073C" w:rsidRPr="0054073C" w:rsidSect="0054073C">
      <w:headerReference w:type="default" r:id="rId10"/>
      <w:pgSz w:w="16838" w:h="11906" w:orient="landscape"/>
      <w:pgMar w:top="542" w:right="851" w:bottom="851" w:left="851" w:header="851" w:footer="567" w:gutter="0"/>
      <w:cols w:num="2" w:space="708" w:equalWidth="0">
        <w:col w:w="9355" w:space="567"/>
        <w:col w:w="521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58" w:rsidRDefault="00335E58" w:rsidP="001E0D62">
      <w:pPr>
        <w:spacing w:after="0" w:line="240" w:lineRule="auto"/>
      </w:pPr>
      <w:r>
        <w:separator/>
      </w:r>
    </w:p>
  </w:endnote>
  <w:endnote w:type="continuationSeparator" w:id="0">
    <w:p w:rsidR="00335E58" w:rsidRDefault="00335E58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58" w:rsidRDefault="00335E58" w:rsidP="001E0D62">
      <w:pPr>
        <w:spacing w:after="0" w:line="240" w:lineRule="auto"/>
      </w:pPr>
      <w:r>
        <w:separator/>
      </w:r>
    </w:p>
  </w:footnote>
  <w:footnote w:type="continuationSeparator" w:id="0">
    <w:p w:rsidR="00335E58" w:rsidRDefault="00335E58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F2" w:rsidRDefault="00052EF2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58240" behindDoc="0" locked="0" layoutInCell="1" allowOverlap="1" wp14:anchorId="49CE5E56" wp14:editId="0D05F5D1">
          <wp:simplePos x="0" y="0"/>
          <wp:positionH relativeFrom="column">
            <wp:posOffset>31115</wp:posOffset>
          </wp:positionH>
          <wp:positionV relativeFrom="paragraph">
            <wp:posOffset>-187960</wp:posOffset>
          </wp:positionV>
          <wp:extent cx="9544050" cy="744855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CD6"/>
    <w:multiLevelType w:val="hybridMultilevel"/>
    <w:tmpl w:val="F4BC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2EF2"/>
    <w:rsid w:val="000547E6"/>
    <w:rsid w:val="0016474A"/>
    <w:rsid w:val="001E0D62"/>
    <w:rsid w:val="00226DA7"/>
    <w:rsid w:val="00281CC4"/>
    <w:rsid w:val="0028773C"/>
    <w:rsid w:val="002A7D85"/>
    <w:rsid w:val="002C3814"/>
    <w:rsid w:val="00335E58"/>
    <w:rsid w:val="00347BB3"/>
    <w:rsid w:val="00411C60"/>
    <w:rsid w:val="00413808"/>
    <w:rsid w:val="0044704E"/>
    <w:rsid w:val="004B60CE"/>
    <w:rsid w:val="004E485E"/>
    <w:rsid w:val="004F7DD8"/>
    <w:rsid w:val="0054073C"/>
    <w:rsid w:val="005C10F8"/>
    <w:rsid w:val="006163DD"/>
    <w:rsid w:val="00640F05"/>
    <w:rsid w:val="00694DC9"/>
    <w:rsid w:val="00730503"/>
    <w:rsid w:val="0080336D"/>
    <w:rsid w:val="00860315"/>
    <w:rsid w:val="00995AF5"/>
    <w:rsid w:val="00A33DD9"/>
    <w:rsid w:val="00A54BD0"/>
    <w:rsid w:val="00AB6661"/>
    <w:rsid w:val="00AF127F"/>
    <w:rsid w:val="00B24F58"/>
    <w:rsid w:val="00B93C0B"/>
    <w:rsid w:val="00B9404C"/>
    <w:rsid w:val="00C507A4"/>
    <w:rsid w:val="00C841A6"/>
    <w:rsid w:val="00EB482B"/>
    <w:rsid w:val="00EC577E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A0695"/>
  <w15:docId w15:val="{356C41BF-23A3-4027-A5DA-4D475E4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00A3-70EC-495F-B488-DC1C1FE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3</cp:revision>
  <dcterms:created xsi:type="dcterms:W3CDTF">2021-07-01T11:39:00Z</dcterms:created>
  <dcterms:modified xsi:type="dcterms:W3CDTF">2021-07-01T11:40:00Z</dcterms:modified>
</cp:coreProperties>
</file>